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76" w:rsidRDefault="00CD6F76" w:rsidP="00CD6F76">
      <w:pPr>
        <w:textAlignment w:val="baseline"/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Lea Park Residents Association </w:t>
      </w:r>
      <w:r w:rsidRPr="00CD6F76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Privacy Policy</w:t>
      </w:r>
    </w:p>
    <w:p w:rsidR="00CD6F76" w:rsidRPr="00CD6F76" w:rsidRDefault="00CD6F76" w:rsidP="00CD6F76">
      <w:pPr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CD6F76" w:rsidRPr="00CD6F76" w:rsidRDefault="00CD6F76" w:rsidP="00CD6F76">
      <w:pPr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</w:rPr>
        <w:t>Concerning the Data Protection Act 2018</w:t>
      </w:r>
      <w:r w:rsidRPr="00CD6F76">
        <w:rPr>
          <w:rFonts w:eastAsia="Times New Roman" w:cstheme="minorHAnsi"/>
          <w:color w:val="008000"/>
          <w:sz w:val="28"/>
          <w:szCs w:val="28"/>
          <w:bdr w:val="none" w:sz="0" w:space="0" w:color="auto" w:frame="1"/>
        </w:rPr>
        <w:br/>
      </w: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Information that you volunteer to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Lea Park</w:t>
      </w: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Residents Association is handled in accordance with the Data Protection Act 2003, the principles of which are that personal information should be: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fairly and lawfully processed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processed for limited purposes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adequate, relevant and not excessive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accurate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not kept longer than necessary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processed in accordance with the data subjects’ rights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secure</w:t>
      </w:r>
    </w:p>
    <w:p w:rsidR="00CD6F76" w:rsidRPr="00CD6F76" w:rsidRDefault="00CD6F76" w:rsidP="00CD6F76">
      <w:pPr>
        <w:numPr>
          <w:ilvl w:val="0"/>
          <w:numId w:val="1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not transferred to countries outside the EEA without adequate protection</w:t>
      </w:r>
    </w:p>
    <w:p w:rsidR="00CD6F76" w:rsidRDefault="00CD6F76" w:rsidP="00CD6F76">
      <w:pPr>
        <w:textAlignment w:val="baseline"/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CD6F76" w:rsidRPr="00CD6F76" w:rsidRDefault="00CD6F76" w:rsidP="00CD6F76">
      <w:pPr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</w:rPr>
        <w:t>Protecting your privacy</w:t>
      </w:r>
      <w:r w:rsidRPr="00CD6F76">
        <w:rPr>
          <w:rFonts w:eastAsia="Times New Roman" w:cstheme="minorHAnsi"/>
          <w:color w:val="008000"/>
          <w:sz w:val="28"/>
          <w:szCs w:val="28"/>
          <w:bdr w:val="none" w:sz="0" w:space="0" w:color="auto" w:frame="1"/>
        </w:rPr>
        <w:br/>
      </w: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Information that you volunteer us processed and used solely for the purposes of</w:t>
      </w:r>
    </w:p>
    <w:p w:rsidR="00CD6F76" w:rsidRPr="00CD6F76" w:rsidRDefault="005369E9" w:rsidP="00CD6F76">
      <w:pPr>
        <w:numPr>
          <w:ilvl w:val="0"/>
          <w:numId w:val="2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Administration</w:t>
      </w:r>
    </w:p>
    <w:p w:rsidR="00CD6F76" w:rsidRPr="00CD6F76" w:rsidRDefault="00CD6F76" w:rsidP="00CD6F76">
      <w:pPr>
        <w:numPr>
          <w:ilvl w:val="0"/>
          <w:numId w:val="2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Public relations</w:t>
      </w:r>
    </w:p>
    <w:p w:rsidR="00CD6F76" w:rsidRPr="00CD6F76" w:rsidRDefault="00CD6F76" w:rsidP="00CD6F76">
      <w:pPr>
        <w:numPr>
          <w:ilvl w:val="0"/>
          <w:numId w:val="2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Accounts and records</w:t>
      </w:r>
    </w:p>
    <w:p w:rsidR="00CD6F76" w:rsidRPr="00CD6F76" w:rsidRDefault="00CD6F76" w:rsidP="00CD6F76">
      <w:pPr>
        <w:numPr>
          <w:ilvl w:val="0"/>
          <w:numId w:val="2"/>
        </w:numPr>
        <w:ind w:left="300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Communications between the Association and you</w:t>
      </w:r>
    </w:p>
    <w:p w:rsidR="00CD6F76" w:rsidRDefault="00CD6F76" w:rsidP="00CD6F76">
      <w:pPr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</w:p>
    <w:p w:rsidR="00CD6F76" w:rsidRPr="00CD6F76" w:rsidRDefault="00CD6F76" w:rsidP="00CD6F76">
      <w:pPr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Under the Da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ta Protection Act you are entit</w:t>
      </w: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led to a copy of any information held about you</w:t>
      </w:r>
    </w:p>
    <w:p w:rsidR="00CD6F76" w:rsidRDefault="00CD6F76" w:rsidP="00CD6F76">
      <w:pPr>
        <w:textAlignment w:val="baseline"/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CD6F76" w:rsidRPr="00CD6F76" w:rsidRDefault="00CD6F76" w:rsidP="00CD6F76">
      <w:pPr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CD6F76"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</w:rPr>
        <w:t>Confidentiality</w:t>
      </w:r>
      <w:r w:rsidRPr="00CD6F76"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</w:rPr>
        <w:br/>
      </w: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Data will be made available only to authorised personnel within the </w:t>
      </w:r>
      <w:r w:rsidR="00F20843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Lea Park Residents </w:t>
      </w:r>
      <w:r w:rsidRPr="00CD6F76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Association who we believe reasonably need to come into contact with that information and will not be given to other parties except as may be required by law</w:t>
      </w:r>
    </w:p>
    <w:p w:rsidR="00CD6F76" w:rsidRPr="00CD6F76" w:rsidRDefault="00CD6F76" w:rsidP="00CD6F76">
      <w:pPr>
        <w:rPr>
          <w:rFonts w:ascii="Times New Roman" w:eastAsia="Times New Roman" w:hAnsi="Times New Roman" w:cs="Times New Roman"/>
        </w:rPr>
      </w:pPr>
    </w:p>
    <w:p w:rsidR="006B3EE7" w:rsidRDefault="00507491"/>
    <w:sectPr w:rsidR="006B3EE7" w:rsidSect="00074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396"/>
    <w:multiLevelType w:val="multilevel"/>
    <w:tmpl w:val="BDB6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D7B46"/>
    <w:multiLevelType w:val="multilevel"/>
    <w:tmpl w:val="DE9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76"/>
    <w:rsid w:val="000744E3"/>
    <w:rsid w:val="00105D56"/>
    <w:rsid w:val="00196995"/>
    <w:rsid w:val="00507491"/>
    <w:rsid w:val="005369E9"/>
    <w:rsid w:val="0092086A"/>
    <w:rsid w:val="00B36072"/>
    <w:rsid w:val="00C82A70"/>
    <w:rsid w:val="00CD6F76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F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6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F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6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Parkin</dc:creator>
  <cp:lastModifiedBy>Steve</cp:lastModifiedBy>
  <cp:revision>2</cp:revision>
  <dcterms:created xsi:type="dcterms:W3CDTF">2018-07-03T12:05:00Z</dcterms:created>
  <dcterms:modified xsi:type="dcterms:W3CDTF">2018-07-03T12:05:00Z</dcterms:modified>
</cp:coreProperties>
</file>